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TACTILE SYSTEMS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823,031.00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829,720.00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829,720.00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the date hereof, Morgan Stanley has ceased to be the beneficial owner of more than five percent of the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Capital Services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782,920.00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782,920.00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782,920.00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the date hereof, Morgan Stanley Capital Services LLC has ceased to be the beneficial owner of more than five percent of the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TACTILE SYSTEMS TECHNOLOGY INC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1331 TYLER STREET NE STE 200, MINNEAPOLIS, MN, 55413</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Capital Services LLC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3.7  %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Morgan Stanley Capital Services LLC</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Claire Gordon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Morgan Stanley Capital Services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No.87357P100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12,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Capital Services LLC hereby</w:t>
      </w:r>
    </w:p>
    <w:p>
      <w:pPr>
        <w:pStyle w:val="PreformattedText"/>
        <w:bidi w:val="0"/>
        <w:spacing w:before="0" w:after="0"/>
        <w:jc w:val="left"/>
        <w:rPr/>
      </w:pPr>
      <w:r>
        <w:rPr/>
      </w:r>
    </w:p>
    <w:p>
      <w:pPr>
        <w:pStyle w:val="PreformattedText"/>
        <w:bidi w:val="0"/>
        <w:spacing w:before="0" w:after="0"/>
        <w:jc w:val="left"/>
        <w:rPr/>
      </w:pPr>
      <w:r>
        <w:rPr/>
        <w:t xml:space="preserve">              </w:t>
      </w:r>
      <w:r>
        <w:rPr/>
        <w:t>agree that, unless differentiated, this Schedule 13G is filed on</w:t>
      </w:r>
    </w:p>
    <w:p>
      <w:pPr>
        <w:pStyle w:val="PreformattedText"/>
        <w:bidi w:val="0"/>
        <w:spacing w:before="0" w:after="0"/>
        <w:jc w:val="left"/>
        <w:rPr/>
      </w:pPr>
      <w:r>
        <w:rPr/>
      </w:r>
    </w:p>
    <w:p>
      <w:pPr>
        <w:pStyle w:val="PreformattedText"/>
        <w:bidi w:val="0"/>
        <w:spacing w:before="0" w:after="0"/>
        <w:jc w:val="left"/>
        <w:rPr/>
      </w:pPr>
      <w:r>
        <w:rPr/>
        <w:t xml:space="preserve">              </w:t>
      </w:r>
      <w:r>
        <w:rPr/>
        <w:t>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w:t>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No.87357P100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 a wholly-owned subsidiary of Morgan</w:t>
      </w:r>
    </w:p>
    <w:p>
      <w:pPr>
        <w:pStyle w:val="PreformattedText"/>
        <w:bidi w:val="0"/>
        <w:spacing w:before="0" w:after="0"/>
        <w:jc w:val="left"/>
        <w:rPr/>
      </w:pPr>
      <w:r>
        <w:rPr/>
      </w:r>
    </w:p>
    <w:p>
      <w:pPr>
        <w:pStyle w:val="PreformattedText"/>
        <w:bidi w:val="0"/>
        <w:spacing w:before="0" w:after="0"/>
        <w:jc w:val="left"/>
        <w:rPr/>
      </w:pPr>
      <w:r>
        <w:rPr/>
        <w:t xml:space="preserve">     </w:t>
      </w:r>
      <w:r>
        <w:rPr/>
        <w:t>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1305</Words>
  <Characters>7265</Characters>
  <CharactersWithSpaces>8931</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