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22026_080842.xml.htm"/>
      <w:bookmarkStart w:id="1" w:name="ksform408122026_0808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Dodd Sheri Louise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WAYZATA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TACTILE SYSTEMS TECHNOLOGY INC</w:t>
              </w:r>
            </w:hyperlink>
            <w:r>
              <w:rPr/>
              <w:t xml:space="preserve"> [ </w:t>
            </w:r>
            <w:r>
              <w:rPr>
                <w:rFonts w:ascii="Times;serif" w:hAnsi="Times;serif"/>
                <w:color w:val="0000FF"/>
                <w:sz w:val="24"/>
                <w:shd w:fill="FFFFFF" w:val="clear"/>
              </w:rPr>
              <w:t>TCMD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10,978</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29.4446</w:t>
            </w:r>
            <w:r>
              <w:rPr>
                <w:rFonts w:ascii="Times;serif" w:hAnsi="Times;serif"/>
                <w:color w:val="008000"/>
                <w:position w:val="7"/>
                <w:sz w:val="16"/>
                <w:sz w:val="20"/>
                <w:shd w:fill="FFFFFF" w:val="clear"/>
              </w:rPr>
              <w:t>(2)</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232,907</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to cover taxes associated with the settlement of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of 10,978 shares of common stock of Tactile Systems Technology, Inc. sold by the reporting person in multiple transactions on August 10, 2026 with sale prices ranging from $28.93 to $29.81 per share. The reporting person undertakes to provide upon request by the U.S. Securities and Exchange Commission staff, the issuer, or a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Zimmerman,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7111" TargetMode="External"/><Relationship Id="rId5" Type="http://schemas.openxmlformats.org/officeDocument/2006/relationships/hyperlink" Target="http://www.sec.gov/cgi-bin/browse-edgar?action=getcompany&amp;CIK=0001027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3575</Characters>
  <CharactersWithSpaces>4162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