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SEC Form 4</w:t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7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72" w:lineRule="exact"/>
        <w:rPr>
          <w:sz w:val="24"/>
          <w:szCs w:val="24"/>
          <w:color w:val="auto"/>
        </w:rPr>
      </w:pPr>
    </w:p>
    <w:p>
      <w:pPr>
        <w:ind w:left="380"/>
        <w:spacing w:after="0" w:line="23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39370</wp:posOffset>
            </wp:positionH>
            <wp:positionV relativeFrom="paragraph">
              <wp:posOffset>-244475</wp:posOffset>
            </wp:positionV>
            <wp:extent cx="137160" cy="1371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6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5"/>
        </w:trPr>
        <w:tc>
          <w:tcPr>
            <w:tcW w:w="6580" w:type="dxa"/>
            <w:vAlign w:val="bottom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 w:line="1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5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6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5506720</wp:posOffset>
            </wp:positionH>
            <wp:positionV relativeFrom="paragraph">
              <wp:posOffset>-655320</wp:posOffset>
            </wp:positionV>
            <wp:extent cx="59690" cy="6686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4168775</wp:posOffset>
            </wp:positionH>
            <wp:positionV relativeFrom="paragraph">
              <wp:posOffset>-655320</wp:posOffset>
            </wp:positionV>
            <wp:extent cx="59690" cy="6686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-1670685</wp:posOffset>
            </wp:positionH>
            <wp:positionV relativeFrom="paragraph">
              <wp:posOffset>13970</wp:posOffset>
            </wp:positionV>
            <wp:extent cx="7272020" cy="467360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2020" cy="467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380" w:space="240"/>
            <w:col w:w="8800"/>
          </w:cols>
          <w:pgMar w:left="240" w:top="226" w:right="239" w:bottom="1440" w:gutter="0" w:footer="0" w:header="0"/>
        </w:sect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5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900" w:type="dxa"/>
            <w:vAlign w:val="bottom"/>
            <w:gridSpan w:val="7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1. Name and Address of Reporting Person</w:t>
            </w:r>
            <w:r>
              <w:rPr>
                <w:rFonts w:ascii="Arial" w:cs="Arial" w:eastAsia="Arial" w:hAnsi="Arial"/>
                <w:sz w:val="22"/>
                <w:szCs w:val="22"/>
                <w:color w:val="auto"/>
                <w:vertAlign w:val="superscript"/>
              </w:rPr>
              <w:t>*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000" w:type="dxa"/>
            <w:vAlign w:val="bottom"/>
            <w:gridSpan w:val="7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 xml:space="preserve">2. Issuer Name </w:t>
            </w: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and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 xml:space="preserve"> Ticker or Trading Symbol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40" w:type="dxa"/>
            <w:vAlign w:val="bottom"/>
            <w:gridSpan w:val="8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5. Relationship of Reporting Person(s) to Issuer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40" w:type="dxa"/>
            <w:vAlign w:val="bottom"/>
            <w:gridSpan w:val="3"/>
            <w:vMerge w:val="restart"/>
          </w:tcPr>
          <w:p>
            <w:pPr>
              <w:spacing w:after="0" w:line="250" w:lineRule="exact"/>
              <w:rPr>
                <w:rFonts w:ascii="Arial" w:cs="Arial" w:eastAsia="Arial" w:hAnsi="Arial"/>
                <w:sz w:val="22"/>
                <w:szCs w:val="22"/>
                <w:color w:val="0000EE"/>
                <w:w w:val="88"/>
              </w:rPr>
            </w:pPr>
            <w:hyperlink r:id="rId12">
              <w:r>
                <w:rPr>
                  <w:rFonts w:ascii="Arial" w:cs="Arial" w:eastAsia="Arial" w:hAnsi="Arial"/>
                  <w:sz w:val="22"/>
                  <w:szCs w:val="22"/>
                  <w:color w:val="0000EE"/>
                  <w:w w:val="88"/>
                </w:rPr>
                <w:t>Thompson Maggie</w:t>
              </w:r>
            </w:hyperlink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720" w:type="dxa"/>
            <w:vAlign w:val="bottom"/>
            <w:gridSpan w:val="9"/>
          </w:tcPr>
          <w:p>
            <w:pPr>
              <w:spacing w:after="0" w:line="108" w:lineRule="exact"/>
              <w:rPr>
                <w:rFonts w:ascii="Arial" w:cs="Arial" w:eastAsia="Arial" w:hAnsi="Arial"/>
                <w:sz w:val="12"/>
                <w:szCs w:val="12"/>
                <w:color w:val="0000EE"/>
              </w:rPr>
            </w:pPr>
            <w:hyperlink r:id="rId13">
              <w:r>
                <w:rPr>
                  <w:rFonts w:ascii="Arial" w:cs="Arial" w:eastAsia="Arial" w:hAnsi="Arial"/>
                  <w:sz w:val="12"/>
                  <w:szCs w:val="12"/>
                  <w:color w:val="0000EE"/>
                </w:rPr>
                <w:t>TACTILE SYSTEMS TECHNOLOGY</w:t>
              </w:r>
            </w:hyperlink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720" w:type="dxa"/>
            <w:vAlign w:val="bottom"/>
            <w:gridSpan w:val="5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(Check all applicable)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2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Director</w:t>
            </w:r>
          </w:p>
        </w:tc>
        <w:tc>
          <w:tcPr>
            <w:tcW w:w="1720" w:type="dxa"/>
            <w:vAlign w:val="bottom"/>
            <w:gridSpan w:val="3"/>
            <w:vMerge w:val="restart"/>
          </w:tcPr>
          <w:p>
            <w:pPr>
              <w:ind w:left="5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0000EE"/>
            </w:tcBorders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00" w:type="dxa"/>
            <w:vAlign w:val="bottom"/>
            <w:vMerge w:val="restart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80" w:type="dxa"/>
            <w:vAlign w:val="bottom"/>
            <w:gridSpan w:val="4"/>
            <w:vMerge w:val="restart"/>
          </w:tcPr>
          <w:p>
            <w:pPr>
              <w:spacing w:after="0" w:line="223" w:lineRule="exact"/>
              <w:rPr>
                <w:rFonts w:ascii="Arial" w:cs="Arial" w:eastAsia="Arial" w:hAnsi="Arial"/>
                <w:sz w:val="22"/>
                <w:szCs w:val="22"/>
                <w:color w:val="0000EE"/>
              </w:rPr>
            </w:pPr>
            <w:hyperlink r:id="rId13">
              <w:r>
                <w:rPr>
                  <w:rFonts w:ascii="Arial" w:cs="Arial" w:eastAsia="Arial" w:hAnsi="Arial"/>
                  <w:sz w:val="22"/>
                  <w:szCs w:val="22"/>
                  <w:color w:val="0000EE"/>
                </w:rPr>
                <w:t xml:space="preserve">INC </w:t>
              </w:r>
              <w:r>
                <w:rPr>
                  <w:rFonts w:ascii="Arial" w:cs="Arial" w:eastAsia="Arial" w:hAnsi="Arial"/>
                  <w:sz w:val="22"/>
                  <w:szCs w:val="22"/>
                  <w:color w:val="000000"/>
                </w:rPr>
                <w:t>[</w:t>
              </w:r>
              <w:r>
                <w:rPr>
                  <w:rFonts w:ascii="Arial" w:cs="Arial" w:eastAsia="Arial" w:hAnsi="Arial"/>
                  <w:sz w:val="22"/>
                  <w:szCs w:val="22"/>
                  <w:color w:val="0000EE"/>
                </w:rPr>
                <w:t xml:space="preserve"> </w:t>
              </w:r>
              <w:r>
                <w:rPr>
                  <w:rFonts w:ascii="Arial" w:cs="Arial" w:eastAsia="Arial" w:hAnsi="Arial"/>
                  <w:sz w:val="17"/>
                  <w:szCs w:val="17"/>
                  <w:color w:val="0000FF"/>
                </w:rPr>
                <w:t>TCMD</w:t>
              </w:r>
              <w:r>
                <w:rPr>
                  <w:rFonts w:ascii="Arial" w:cs="Arial" w:eastAsia="Arial" w:hAnsi="Arial"/>
                  <w:sz w:val="22"/>
                  <w:szCs w:val="22"/>
                  <w:color w:val="0000EE"/>
                </w:rPr>
                <w:t xml:space="preserve"> </w:t>
              </w:r>
              <w:r>
                <w:rPr>
                  <w:rFonts w:ascii="Arial" w:cs="Arial" w:eastAsia="Arial" w:hAnsi="Arial"/>
                  <w:sz w:val="22"/>
                  <w:szCs w:val="22"/>
                  <w:color w:val="000000"/>
                </w:rPr>
                <w:t>]</w:t>
              </w:r>
            </w:hyperlink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7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40" w:type="dxa"/>
            <w:vAlign w:val="bottom"/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8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8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X</w:t>
            </w:r>
          </w:p>
        </w:tc>
        <w:tc>
          <w:tcPr>
            <w:tcW w:w="1240" w:type="dxa"/>
            <w:vAlign w:val="bottom"/>
            <w:gridSpan w:val="2"/>
            <w:vMerge w:val="restart"/>
          </w:tcPr>
          <w:p>
            <w:pPr>
              <w:ind w:left="14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Officer (give title</w:t>
            </w:r>
          </w:p>
        </w:tc>
        <w:tc>
          <w:tcPr>
            <w:tcW w:w="1720" w:type="dxa"/>
            <w:vAlign w:val="bottom"/>
            <w:gridSpan w:val="3"/>
            <w:vMerge w:val="restart"/>
          </w:tcPr>
          <w:p>
            <w:pPr>
              <w:ind w:left="54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EEEEEE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top w:val="single" w:sz="8" w:color="EEEEEE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top w:val="single" w:sz="8" w:color="EEEEEE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top w:val="single" w:sz="8" w:color="EEEEEE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top w:val="single" w:sz="8" w:color="EEEEEE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EEEEEE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below)</w:t>
            </w:r>
          </w:p>
        </w:tc>
        <w:tc>
          <w:tcPr>
            <w:tcW w:w="960" w:type="dxa"/>
            <w:vAlign w:val="bottom"/>
            <w:vMerge w:val="restart"/>
          </w:tcPr>
          <w:p>
            <w:pPr>
              <w:ind w:left="5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6"/>
              </w:rPr>
              <w:t>below)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(Last)</w:t>
            </w:r>
          </w:p>
        </w:tc>
        <w:tc>
          <w:tcPr>
            <w:tcW w:w="1900" w:type="dxa"/>
            <w:vAlign w:val="bottom"/>
            <w:gridSpan w:val="3"/>
            <w:vMerge w:val="restart"/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(First)</w:t>
            </w: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(Middle)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0" w:type="dxa"/>
            <w:vAlign w:val="bottom"/>
            <w:gridSpan w:val="7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8"/>
              </w:rPr>
              <w:t>3. Date of Earliest Transaction (Month/Day/Year)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4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90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0" w:type="dxa"/>
            <w:vAlign w:val="bottom"/>
            <w:gridSpan w:val="7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960" w:type="dxa"/>
            <w:vAlign w:val="bottom"/>
            <w:gridSpan w:val="5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SVP, Reimb. &amp; Payer Relations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0" w:type="dxa"/>
            <w:vAlign w:val="bottom"/>
            <w:gridSpan w:val="7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96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800" w:type="dxa"/>
            <w:vAlign w:val="bottom"/>
            <w:gridSpan w:val="6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1331 TYLER STREET NE, SUITE 200</w:t>
            </w:r>
          </w:p>
        </w:tc>
        <w:tc>
          <w:tcPr>
            <w:tcW w:w="1640" w:type="dxa"/>
            <w:vAlign w:val="bottom"/>
            <w:gridSpan w:val="6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07/30/2018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96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0" w:type="dxa"/>
            <w:vAlign w:val="bottom"/>
            <w:gridSpan w:val="6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gridSpan w:val="6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2C2C2C"/>
            </w:tcBorders>
            <w:gridSpan w:val="6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720" w:type="dxa"/>
            <w:vAlign w:val="bottom"/>
            <w:gridSpan w:val="9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4. If Amendment, Date of Original Filed (Month/Day/Year)</w:t>
            </w:r>
          </w:p>
        </w:tc>
        <w:tc>
          <w:tcPr>
            <w:tcW w:w="180" w:type="dxa"/>
            <w:vAlign w:val="bottom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40" w:type="dxa"/>
            <w:vAlign w:val="bottom"/>
            <w:gridSpan w:val="8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6. Individual or Joint/Group Filing (Check Applicable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720" w:type="dxa"/>
            <w:vAlign w:val="bottom"/>
            <w:gridSpan w:val="9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40" w:type="dxa"/>
            <w:vAlign w:val="bottom"/>
            <w:gridSpan w:val="8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(Street)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8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Line)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54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MINNEAPOLIS MN</w:t>
            </w: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55413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40" w:type="dxa"/>
            <w:vAlign w:val="bottom"/>
            <w:gridSpan w:val="6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 xml:space="preserve">X   </w:t>
            </w:r>
            <w:r>
              <w:rPr>
                <w:rFonts w:ascii="Arial" w:cs="Arial" w:eastAsia="Arial" w:hAnsi="Arial"/>
                <w:sz w:val="13"/>
                <w:szCs w:val="13"/>
                <w:color w:val="000000"/>
              </w:rPr>
              <w:t>Form filed by One Reporting Person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960" w:type="dxa"/>
            <w:vAlign w:val="bottom"/>
            <w:gridSpan w:val="5"/>
          </w:tcPr>
          <w:p>
            <w:pPr>
              <w:ind w:left="160"/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Form filed by More than One Reporting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(City)</w:t>
            </w:r>
          </w:p>
        </w:tc>
        <w:tc>
          <w:tcPr>
            <w:tcW w:w="1900" w:type="dxa"/>
            <w:vAlign w:val="bottom"/>
            <w:gridSpan w:val="3"/>
            <w:vMerge w:val="restart"/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(State)</w:t>
            </w: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(Zip)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Person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0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940" w:type="dxa"/>
            <w:vAlign w:val="bottom"/>
            <w:tcBorders>
              <w:top w:val="single" w:sz="8" w:color="2C2C2C"/>
            </w:tcBorders>
            <w:gridSpan w:val="20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Table I - Non-Derivative Securities Acquired, Disposed of, or Beneficially Owned</w:t>
            </w:r>
          </w:p>
        </w:tc>
        <w:tc>
          <w:tcPr>
            <w:tcW w:w="9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40" w:type="dxa"/>
            <w:vAlign w:val="bottom"/>
            <w:gridSpan w:val="5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840" w:type="dxa"/>
            <w:vAlign w:val="bottom"/>
            <w:gridSpan w:val="6"/>
          </w:tcPr>
          <w:p>
            <w:pPr>
              <w:ind w:left="7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106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82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1800" w:type="dxa"/>
            <w:vAlign w:val="bottom"/>
            <w:gridSpan w:val="6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6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7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6"/>
              </w:rPr>
              <w:t>Transaction</w:t>
            </w:r>
          </w:p>
        </w:tc>
        <w:tc>
          <w:tcPr>
            <w:tcW w:w="3320" w:type="dxa"/>
            <w:vAlign w:val="bottom"/>
            <w:gridSpan w:val="9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andSecurities</w:t>
            </w:r>
          </w:p>
        </w:tc>
        <w:tc>
          <w:tcPr>
            <w:tcW w:w="96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40" w:type="dxa"/>
            <w:vAlign w:val="bottom"/>
            <w:gridSpan w:val="6"/>
          </w:tcPr>
          <w:p>
            <w:pPr>
              <w:ind w:left="7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0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Code (Instr.</w:t>
            </w:r>
          </w:p>
        </w:tc>
        <w:tc>
          <w:tcPr>
            <w:tcW w:w="700" w:type="dxa"/>
            <w:vAlign w:val="bottom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6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(Month/Day/Year)</w:t>
            </w:r>
          </w:p>
        </w:tc>
        <w:tc>
          <w:tcPr>
            <w:tcW w:w="82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6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restart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restart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70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720" w:type="dxa"/>
            <w:vAlign w:val="bottom"/>
            <w:gridSpan w:val="2"/>
          </w:tcPr>
          <w:p>
            <w:pPr>
              <w:ind w:left="2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380" w:type="dxa"/>
            <w:vAlign w:val="bottom"/>
            <w:gridSpan w:val="3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restart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38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6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Common Stock</w:t>
            </w: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ind w:left="8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99"/>
              </w:rPr>
              <w:t>07/30/2018</w:t>
            </w: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7"/>
                <w:szCs w:val="27"/>
                <w:color w:val="0000FF"/>
                <w:vertAlign w:val="subscript"/>
              </w:rPr>
              <w:t>S</w:t>
            </w: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(1)</w:t>
            </w: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8"/>
              </w:rPr>
              <w:t>2,660</w:t>
            </w: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jc w:val="right"/>
              <w:ind w:right="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$</w:t>
            </w: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47.98</w:t>
            </w: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34,802</w:t>
            </w: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940" w:type="dxa"/>
            <w:vAlign w:val="bottom"/>
            <w:tcBorders>
              <w:top w:val="single" w:sz="8" w:color="2C2C2C"/>
            </w:tcBorders>
            <w:gridSpan w:val="20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Table II - Derivative Securities Acquired, Disposed of, or Beneficially Owned</w:t>
            </w:r>
          </w:p>
        </w:tc>
        <w:tc>
          <w:tcPr>
            <w:tcW w:w="9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520" w:type="dxa"/>
            <w:vAlign w:val="bottom"/>
            <w:gridSpan w:val="16"/>
          </w:tcPr>
          <w:p>
            <w:pPr>
              <w:jc w:val="center"/>
              <w:ind w:left="53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(e.g., puts, calls, warrants, options, convertible securities)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10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1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72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Title and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8. Price of</w:t>
            </w: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9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10.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08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780" w:type="dxa"/>
            <w:vAlign w:val="bottom"/>
            <w:gridSpan w:val="5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520" w:type="dxa"/>
            <w:vAlign w:val="bottom"/>
            <w:gridSpan w:val="3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72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of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Derivative</w:t>
            </w: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6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08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(Month/Day/Year)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780" w:type="dxa"/>
            <w:vAlign w:val="bottom"/>
            <w:gridSpan w:val="5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520" w:type="dxa"/>
            <w:vAlign w:val="bottom"/>
            <w:gridSpan w:val="3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2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6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6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Underlying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6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96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gridSpan w:val="5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 (Instr. 3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96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4)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6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  <w:gridSpan w:val="4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gridSpan w:val="4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0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 (D)</w:t>
            </w:r>
          </w:p>
        </w:tc>
        <w:tc>
          <w:tcPr>
            <w:tcW w:w="82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00" w:type="dxa"/>
            <w:vAlign w:val="bottom"/>
            <w:gridSpan w:val="5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   Shares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96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Explanation of Responses:</w:t>
      </w:r>
    </w:p>
    <w:p>
      <w:pPr>
        <w:spacing w:after="0" w:line="47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008000"/>
        </w:rPr>
        <w:t>1. Sales effected pursuant to a Rule 10b5-1 trading plan adopted by the reporting person on May 17, 2018.</w:t>
      </w:r>
    </w:p>
    <w:p>
      <w:pPr>
        <w:spacing w:after="0" w:line="48" w:lineRule="exact"/>
        <w:rPr>
          <w:sz w:val="20"/>
          <w:szCs w:val="20"/>
          <w:color w:val="auto"/>
        </w:rPr>
      </w:pPr>
    </w:p>
    <w:tbl>
      <w:tblPr>
        <w:tblLayout w:type="fixed"/>
        <w:tblInd w:w="68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07"/>
        </w:trPr>
        <w:tc>
          <w:tcPr>
            <w:tcW w:w="21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93"/>
              </w:rPr>
              <w:t>/s/ Jonathan R. Zimmerman,</w:t>
            </w:r>
          </w:p>
        </w:tc>
        <w:tc>
          <w:tcPr>
            <w:tcW w:w="960" w:type="dxa"/>
            <w:vAlign w:val="bottom"/>
            <w:gridSpan w:val="2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6"/>
              </w:rPr>
              <w:t>08/01/2018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"/>
        </w:trPr>
        <w:tc>
          <w:tcPr>
            <w:tcW w:w="2000" w:type="dxa"/>
            <w:vAlign w:val="bottom"/>
            <w:tcBorders>
              <w:top w:val="single" w:sz="8" w:color="auto"/>
            </w:tcBorders>
            <w:gridSpan w:val="2"/>
            <w:vMerge w:val="restart"/>
          </w:tcPr>
          <w:p>
            <w:pPr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Attorney-in-Fact</w:t>
            </w:r>
          </w:p>
        </w:tc>
        <w:tc>
          <w:tcPr>
            <w:tcW w:w="140" w:type="dxa"/>
            <w:vAlign w:val="bottom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"/>
        </w:trPr>
        <w:tc>
          <w:tcPr>
            <w:tcW w:w="2000" w:type="dxa"/>
            <w:vAlign w:val="bottom"/>
            <w:tcBorders>
              <w:top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118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960" w:type="dxa"/>
            <w:vAlign w:val="bottom"/>
            <w:gridSpan w:val="2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6"/>
        </w:trPr>
        <w:tc>
          <w:tcPr>
            <w:tcW w:w="21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** Signature of Reporting Person</w:t>
            </w:r>
          </w:p>
        </w:tc>
        <w:tc>
          <w:tcPr>
            <w:tcW w:w="960" w:type="dxa"/>
            <w:vAlign w:val="bottom"/>
            <w:gridSpan w:val="2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Date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40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Reminder: Report on a separate line for each class of securities beneficially owned directly or indirectly.</w:t>
      </w:r>
    </w:p>
    <w:p>
      <w:pPr>
        <w:spacing w:after="0" w:line="28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4"/>
          <w:szCs w:val="14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Instruction 4 (b)(v).</w:t>
      </w:r>
    </w:p>
    <w:p>
      <w:pPr>
        <w:spacing w:after="0" w:line="42" w:lineRule="exact"/>
        <w:rPr>
          <w:sz w:val="20"/>
          <w:szCs w:val="20"/>
          <w:color w:val="auto"/>
        </w:rPr>
      </w:pPr>
    </w:p>
    <w:p>
      <w:pPr>
        <w:jc w:val="both"/>
        <w:ind w:left="40" w:right="3580" w:firstLine="9"/>
        <w:spacing w:after="0" w:line="350" w:lineRule="auto"/>
        <w:tabs>
          <w:tab w:leader="none" w:pos="183" w:val="left"/>
        </w:tabs>
        <w:numPr>
          <w:ilvl w:val="0"/>
          <w:numId w:val="1"/>
        </w:numPr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420"/>
      </w:cols>
      <w:pgMar w:left="240" w:top="226" w:right="23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327B23C6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hyperlink" Target="http://www.sec.gov/cgi-bin/browse-edgar?action=getcompany&amp;CIK=0001649687" TargetMode="External"/><Relationship Id="rId13" Type="http://schemas.openxmlformats.org/officeDocument/2006/relationships/hyperlink" Target="http://www.sec.gov/cgi-bin/browse-edgar?action=getcompany&amp;CIK=0001027838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2019-12-24T07:18:09Z</dcterms:created>
  <dcterms:modified xsi:type="dcterms:W3CDTF">2019-12-24T07:18:09Z</dcterms:modified>
</cp:coreProperties>
</file>