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us87357p1003_012323.txt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2)</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TACTILE SYSTEMS TECHNOLOGY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87357P100</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2022</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39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7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4"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line="233"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33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87357P100</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69"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2125078</w:t>
      </w:r>
    </w:p>
    <w:p>
      <w:pPr>
        <w:spacing w:after="0" w:line="7"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2243442</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399" w:hanging="112"/>
        <w:spacing w:after="0" w:line="469"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2243442</w:t>
      </w:r>
    </w:p>
    <w:p>
      <w:pPr>
        <w:spacing w:after="0" w:line="7"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11.1%</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TACTILE SYSTEMS TECHNOLOGY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1331 TYLER STREET NE STE 200</w:t>
      </w:r>
    </w:p>
    <w:p>
      <w:pPr>
        <w:spacing w:after="0" w:line="238" w:lineRule="auto"/>
        <w:rPr>
          <w:sz w:val="20"/>
          <w:szCs w:val="20"/>
          <w:color w:val="auto"/>
        </w:rPr>
      </w:pPr>
      <w:r>
        <w:rPr>
          <w:rFonts w:ascii="Courier New" w:cs="Courier New" w:eastAsia="Courier New" w:hAnsi="Courier New"/>
          <w:sz w:val="18"/>
          <w:szCs w:val="18"/>
          <w:color w:val="auto"/>
        </w:rPr>
        <w:t>MINNEAPOLIS MN 55413</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line="237"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line="238" w:lineRule="auto"/>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33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23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36" w:right="1440" w:bottom="0" w:gutter="0" w:footer="0" w:header="0"/>
        </w:sectPr>
      </w:pPr>
    </w:p>
    <w:bookmarkStart w:id="2" w:name="page3"/>
    <w:bookmarkEnd w:id="2"/>
    <w:p>
      <w:pPr>
        <w:ind w:left="1280" w:right="327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279" w:hanging="1272"/>
        <w:spacing w:after="0" w:line="235"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297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1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0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2243442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11.1%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2125078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2243442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left="320" w:right="3179" w:hanging="104"/>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ind w:left="320"/>
        <w:spacing w:after="0"/>
        <w:rPr>
          <w:sz w:val="20"/>
          <w:szCs w:val="20"/>
          <w:color w:val="auto"/>
        </w:rPr>
      </w:pPr>
      <w:r>
        <w:rPr>
          <w:rFonts w:ascii="Courier New" w:cs="Courier New" w:eastAsia="Courier New" w:hAnsi="Courier New"/>
          <w:sz w:val="18"/>
          <w:szCs w:val="18"/>
          <w:color w:val="auto"/>
        </w:rPr>
        <w:t>TACTILE SYSTEMS TECHNOLOGY INC.</w:t>
      </w:r>
    </w:p>
    <w:p>
      <w:pPr>
        <w:ind w:left="320"/>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139"/>
          </w:cols>
          <w:pgMar w:left="320" w:top="142"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TACTILE SYSTEMS TECHNOLOGY INC</w:t>
      </w:r>
    </w:p>
    <w:p>
      <w:pPr>
        <w:ind w:left="320"/>
        <w:spacing w:after="0" w:line="238"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7" w:lineRule="exact"/>
        <w:rPr>
          <w:sz w:val="20"/>
          <w:szCs w:val="20"/>
          <w:color w:val="auto"/>
        </w:rPr>
      </w:pPr>
    </w:p>
    <w:p>
      <w:pPr>
        <w:ind w:right="327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line="203" w:lineRule="exact"/>
              <w:rPr>
                <w:sz w:val="20"/>
                <w:szCs w:val="20"/>
                <w:color w:val="auto"/>
              </w:rPr>
            </w:pPr>
            <w:r>
              <w:rPr>
                <w:rFonts w:ascii="Courier New" w:cs="Courier New" w:eastAsia="Courier New" w:hAnsi="Courier New"/>
                <w:sz w:val="18"/>
                <w:szCs w:val="18"/>
                <w:color w:val="auto"/>
              </w:rPr>
              <w:t>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85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17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23, 2023</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499"/>
        <w:spacing w:after="0" w:line="268"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234" w:lineRule="auto"/>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7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139"/>
          </w:cols>
          <w:pgMar w:left="32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139"/>
          </w:cols>
          <w:pgMar w:left="320" w:top="136"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Advisors, LLC</w:t>
      </w:r>
    </w:p>
    <w:p>
      <w:pPr>
        <w:ind w:left="120"/>
        <w:spacing w:after="0" w:line="238" w:lineRule="auto"/>
        <w:rPr>
          <w:sz w:val="20"/>
          <w:szCs w:val="20"/>
          <w:color w:val="auto"/>
        </w:rPr>
      </w:pPr>
      <w:r>
        <w:rPr>
          <w:rFonts w:ascii="Courier New" w:cs="Courier New" w:eastAsia="Courier New" w:hAnsi="Courier New"/>
          <w:sz w:val="18"/>
          <w:szCs w:val="18"/>
          <w:color w:val="auto"/>
        </w:rPr>
        <w:t>Aperio Group, LLC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7" w:lineRule="auto"/>
        <w:rPr>
          <w:sz w:val="20"/>
          <w:szCs w:val="20"/>
          <w:color w:val="auto"/>
        </w:rPr>
      </w:pPr>
      <w:r>
        <w:rPr>
          <w:rFonts w:ascii="Courier New" w:cs="Courier New" w:eastAsia="Courier New" w:hAnsi="Courier New"/>
          <w:sz w:val="18"/>
          <w:szCs w:val="18"/>
          <w:color w:val="auto"/>
        </w:rPr>
        <w:t>BlackRock (Netherlands) B.V.</w:t>
      </w:r>
    </w:p>
    <w:p>
      <w:pPr>
        <w:ind w:left="120"/>
        <w:spacing w:after="0" w:line="238" w:lineRule="auto"/>
        <w:rPr>
          <w:sz w:val="20"/>
          <w:szCs w:val="20"/>
          <w:color w:val="auto"/>
        </w:rPr>
      </w:pPr>
      <w:r>
        <w:rPr>
          <w:rFonts w:ascii="Courier New" w:cs="Courier New" w:eastAsia="Courier New" w:hAnsi="Courier New"/>
          <w:sz w:val="18"/>
          <w:szCs w:val="18"/>
          <w:color w:val="auto"/>
        </w:rPr>
        <w:t>BlackRock Fund Advisors</w:t>
      </w:r>
    </w:p>
    <w:p>
      <w:pPr>
        <w:ind w:left="120"/>
        <w:spacing w:after="0"/>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line="237"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8" w:lineRule="auto"/>
        <w:rPr>
          <w:sz w:val="20"/>
          <w:szCs w:val="20"/>
          <w:color w:val="auto"/>
        </w:rPr>
      </w:pPr>
      <w:r>
        <w:rPr>
          <w:rFonts w:ascii="Courier New" w:cs="Courier New" w:eastAsia="Courier New" w:hAnsi="Courier New"/>
          <w:sz w:val="18"/>
          <w:szCs w:val="18"/>
          <w:color w:val="auto"/>
        </w:rPr>
        <w:t>BlackRock Japan Co., Ltd.</w:t>
      </w:r>
    </w:p>
    <w:p>
      <w:pPr>
        <w:ind w:left="120"/>
        <w:spacing w:after="0"/>
        <w:rPr>
          <w:sz w:val="20"/>
          <w:szCs w:val="20"/>
          <w:color w:val="auto"/>
        </w:rPr>
      </w:pPr>
      <w:r>
        <w:rPr>
          <w:rFonts w:ascii="Courier New" w:cs="Courier New" w:eastAsia="Courier New" w:hAnsi="Courier New"/>
          <w:sz w:val="18"/>
          <w:szCs w:val="18"/>
          <w:color w:val="auto"/>
        </w:rPr>
        <w:t>BlackRock Investment Management, LLC</w:t>
      </w: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85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09"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1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line="238" w:lineRule="auto"/>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139"/>
      </w:cols>
      <w:pgMar w:left="320" w:top="54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2023-01-23T15:01:41Z</dcterms:created>
  <dcterms:modified xsi:type="dcterms:W3CDTF">2023-01-23T15:01:41Z</dcterms:modified>
</cp:coreProperties>
</file>