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454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454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2"/>
            <w:vMerge w:val="restart"/>
          </w:tcPr>
          <w:p>
            <w:pPr>
              <w:spacing w:after="0" w:line="250" w:lineRule="exact"/>
              <w:rPr>
                <w:rFonts w:ascii="Arial" w:cs="Arial" w:eastAsia="Arial" w:hAnsi="Arial"/>
                <w:sz w:val="22"/>
                <w:szCs w:val="22"/>
                <w:color w:val="0000EE"/>
                <w:w w:val="87"/>
              </w:rPr>
            </w:pPr>
            <w:hyperlink r:id="rId12">
              <w:r>
                <w:rPr>
                  <w:rFonts w:ascii="Arial" w:cs="Arial" w:eastAsia="Arial" w:hAnsi="Arial"/>
                  <w:sz w:val="22"/>
                  <w:szCs w:val="22"/>
                  <w:color w:val="0000EE"/>
                  <w:w w:val="87"/>
                </w:rPr>
                <w:t>Folkes Robert J.</w:t>
              </w:r>
            </w:hyperlink>
          </w:p>
        </w:tc>
        <w:tc>
          <w:tcPr>
            <w:tcW w:w="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2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3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2"/>
            <w:vMerge w:val="continue"/>
          </w:tcPr>
          <w:p>
            <w:pPr>
              <w:spacing w:after="0"/>
              <w:rPr>
                <w:sz w:val="4"/>
                <w:szCs w:val="4"/>
                <w:color w:val="auto"/>
              </w:rPr>
            </w:pPr>
          </w:p>
        </w:tc>
        <w:tc>
          <w:tcPr>
            <w:tcW w:w="4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26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80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vMerge w:val="restart"/>
          </w:tcPr>
          <w:p>
            <w:pPr>
              <w:ind w:left="120"/>
              <w:spacing w:after="0"/>
              <w:rPr>
                <w:sz w:val="20"/>
                <w:szCs w:val="20"/>
                <w:color w:val="auto"/>
              </w:rPr>
            </w:pPr>
            <w:r>
              <w:rPr>
                <w:rFonts w:ascii="Arial" w:cs="Arial" w:eastAsia="Arial" w:hAnsi="Arial"/>
                <w:sz w:val="14"/>
                <w:szCs w:val="14"/>
                <w:color w:val="auto"/>
                <w:w w:val="93"/>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tcBorders>
              <w:bottom w:val="single" w:sz="8" w:color="0000EE"/>
            </w:tcBorders>
            <w:gridSpan w:val="2"/>
            <w:vMerge w:val="continue"/>
          </w:tcPr>
          <w:p>
            <w:pPr>
              <w:spacing w:after="0"/>
              <w:rPr>
                <w:sz w:val="5"/>
                <w:szCs w:val="5"/>
                <w:color w:val="auto"/>
              </w:rPr>
            </w:pPr>
          </w:p>
        </w:tc>
        <w:tc>
          <w:tcPr>
            <w:tcW w:w="40" w:type="dxa"/>
            <w:vAlign w:val="bottom"/>
            <w:vMerge w:val="restart"/>
          </w:tcPr>
          <w:p>
            <w:pPr>
              <w:spacing w:after="0"/>
              <w:rPr>
                <w:sz w:val="5"/>
                <w:szCs w:val="5"/>
                <w:color w:val="auto"/>
              </w:rPr>
            </w:pPr>
          </w:p>
        </w:tc>
        <w:tc>
          <w:tcPr>
            <w:tcW w:w="10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4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48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2"/>
          </w:tcPr>
          <w:p>
            <w:pPr>
              <w:spacing w:after="0"/>
              <w:rPr>
                <w:sz w:val="4"/>
                <w:szCs w:val="4"/>
                <w:color w:val="auto"/>
              </w:rPr>
            </w:pPr>
          </w:p>
        </w:tc>
        <w:tc>
          <w:tcPr>
            <w:tcW w:w="40" w:type="dxa"/>
            <w:vAlign w:val="bottom"/>
            <w:vMerge w:val="continue"/>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40" w:type="dxa"/>
            <w:vAlign w:val="bottom"/>
            <w:gridSpan w:val="4"/>
            <w:vMerge w:val="continue"/>
          </w:tcPr>
          <w:p>
            <w:pPr>
              <w:spacing w:after="0"/>
              <w:rPr>
                <w:sz w:val="4"/>
                <w:szCs w:val="4"/>
                <w:color w:val="auto"/>
              </w:rPr>
            </w:pPr>
          </w:p>
        </w:tc>
        <w:tc>
          <w:tcPr>
            <w:tcW w:w="8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40" w:type="dxa"/>
            <w:vAlign w:val="bottom"/>
            <w:gridSpan w:val="4"/>
            <w:vMerge w:val="continue"/>
          </w:tcPr>
          <w:p>
            <w:pPr>
              <w:spacing w:after="0"/>
              <w:rPr>
                <w:sz w:val="8"/>
                <w:szCs w:val="8"/>
                <w:color w:val="auto"/>
              </w:rPr>
            </w:pPr>
          </w:p>
        </w:tc>
        <w:tc>
          <w:tcPr>
            <w:tcW w:w="8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8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gridSpan w:val="2"/>
            <w:vMerge w:val="restart"/>
          </w:tcPr>
          <w:p>
            <w:pPr>
              <w:ind w:left="20"/>
              <w:spacing w:after="0"/>
              <w:rPr>
                <w:sz w:val="20"/>
                <w:szCs w:val="20"/>
                <w:color w:val="auto"/>
              </w:rPr>
            </w:pPr>
            <w:r>
              <w:rPr>
                <w:rFonts w:ascii="Arial" w:cs="Arial" w:eastAsia="Arial" w:hAnsi="Arial"/>
                <w:sz w:val="18"/>
                <w:szCs w:val="18"/>
                <w:color w:val="0000FF"/>
              </w:rPr>
              <w:t>X</w:t>
            </w:r>
          </w:p>
        </w:tc>
        <w:tc>
          <w:tcPr>
            <w:tcW w:w="1220" w:type="dxa"/>
            <w:vAlign w:val="bottom"/>
            <w:gridSpan w:val="2"/>
            <w:vMerge w:val="restart"/>
          </w:tcPr>
          <w:p>
            <w:pPr>
              <w:ind w:left="120"/>
              <w:spacing w:after="0" w:line="155" w:lineRule="exact"/>
              <w:rPr>
                <w:sz w:val="20"/>
                <w:szCs w:val="20"/>
                <w:color w:val="auto"/>
              </w:rPr>
            </w:pPr>
            <w:r>
              <w:rPr>
                <w:rFonts w:ascii="Arial" w:cs="Arial" w:eastAsia="Arial" w:hAnsi="Arial"/>
                <w:sz w:val="14"/>
                <w:szCs w:val="14"/>
                <w:color w:val="auto"/>
              </w:rPr>
              <w:t>Officer (give title</w:t>
            </w:r>
          </w:p>
        </w:tc>
        <w:tc>
          <w:tcPr>
            <w:tcW w:w="280" w:type="dxa"/>
            <w:vAlign w:val="bottom"/>
          </w:tcPr>
          <w:p>
            <w:pPr>
              <w:spacing w:after="0"/>
              <w:rPr>
                <w:sz w:val="8"/>
                <w:szCs w:val="8"/>
                <w:color w:val="auto"/>
              </w:rPr>
            </w:pPr>
          </w:p>
        </w:tc>
        <w:tc>
          <w:tcPr>
            <w:tcW w:w="1540" w:type="dxa"/>
            <w:vAlign w:val="bottom"/>
            <w:gridSpan w:val="4"/>
            <w:vMerge w:val="restart"/>
          </w:tcPr>
          <w:p>
            <w:pPr>
              <w:ind w:left="260"/>
              <w:spacing w:after="0" w:line="155"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800" w:type="dxa"/>
            <w:vAlign w:val="bottom"/>
            <w:tcBorders>
              <w:bottom w:val="single" w:sz="8" w:color="9A9A9A"/>
            </w:tcBorders>
          </w:tcPr>
          <w:p>
            <w:pPr>
              <w:spacing w:after="0"/>
              <w:rPr>
                <w:sz w:val="3"/>
                <w:szCs w:val="3"/>
                <w:color w:val="auto"/>
              </w:rPr>
            </w:pPr>
          </w:p>
        </w:tc>
        <w:tc>
          <w:tcPr>
            <w:tcW w:w="40" w:type="dxa"/>
            <w:vAlign w:val="bottom"/>
            <w:tcBorders>
              <w:bottom w:val="single" w:sz="8" w:color="9A9A9A"/>
            </w:tcBorders>
          </w:tcPr>
          <w:p>
            <w:pPr>
              <w:spacing w:after="0"/>
              <w:rPr>
                <w:sz w:val="3"/>
                <w:szCs w:val="3"/>
                <w:color w:val="auto"/>
              </w:rPr>
            </w:pPr>
          </w:p>
        </w:tc>
        <w:tc>
          <w:tcPr>
            <w:tcW w:w="1060" w:type="dxa"/>
            <w:vAlign w:val="bottom"/>
            <w:tcBorders>
              <w:bottom w:val="single" w:sz="8" w:color="9A9A9A"/>
            </w:tcBorders>
          </w:tcPr>
          <w:p>
            <w:pPr>
              <w:spacing w:after="0"/>
              <w:rPr>
                <w:sz w:val="3"/>
                <w:szCs w:val="3"/>
                <w:color w:val="auto"/>
              </w:rPr>
            </w:pPr>
          </w:p>
        </w:tc>
        <w:tc>
          <w:tcPr>
            <w:tcW w:w="1200" w:type="dxa"/>
            <w:vAlign w:val="bottom"/>
            <w:tcBorders>
              <w:bottom w:val="single" w:sz="8" w:color="9A9A9A"/>
            </w:tcBorders>
          </w:tcPr>
          <w:p>
            <w:pPr>
              <w:spacing w:after="0"/>
              <w:rPr>
                <w:sz w:val="3"/>
                <w:szCs w:val="3"/>
                <w:color w:val="auto"/>
              </w:rPr>
            </w:pPr>
          </w:p>
        </w:tc>
        <w:tc>
          <w:tcPr>
            <w:tcW w:w="8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8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gridSpan w:val="2"/>
            <w:vMerge w:val="continue"/>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15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EEEEEE"/>
            </w:tcBorders>
          </w:tcPr>
          <w:p>
            <w:pPr>
              <w:spacing w:after="0"/>
              <w:rPr>
                <w:sz w:val="8"/>
                <w:szCs w:val="8"/>
                <w:color w:val="auto"/>
              </w:rPr>
            </w:pPr>
          </w:p>
        </w:tc>
        <w:tc>
          <w:tcPr>
            <w:tcW w:w="800" w:type="dxa"/>
            <w:vAlign w:val="bottom"/>
            <w:tcBorders>
              <w:top w:val="single" w:sz="8" w:color="EEEEEE"/>
            </w:tcBorders>
          </w:tcPr>
          <w:p>
            <w:pPr>
              <w:spacing w:after="0"/>
              <w:rPr>
                <w:sz w:val="8"/>
                <w:szCs w:val="8"/>
                <w:color w:val="auto"/>
              </w:rPr>
            </w:pPr>
          </w:p>
        </w:tc>
        <w:tc>
          <w:tcPr>
            <w:tcW w:w="40" w:type="dxa"/>
            <w:vAlign w:val="bottom"/>
            <w:tcBorders>
              <w:top w:val="single" w:sz="8" w:color="EEEEEE"/>
            </w:tcBorders>
          </w:tcPr>
          <w:p>
            <w:pPr>
              <w:spacing w:after="0"/>
              <w:rPr>
                <w:sz w:val="8"/>
                <w:szCs w:val="8"/>
                <w:color w:val="auto"/>
              </w:rPr>
            </w:pPr>
          </w:p>
        </w:tc>
        <w:tc>
          <w:tcPr>
            <w:tcW w:w="1060" w:type="dxa"/>
            <w:vAlign w:val="bottom"/>
            <w:tcBorders>
              <w:top w:val="single" w:sz="8" w:color="EEEEEE"/>
            </w:tcBorders>
          </w:tcPr>
          <w:p>
            <w:pPr>
              <w:spacing w:after="0"/>
              <w:rPr>
                <w:sz w:val="8"/>
                <w:szCs w:val="8"/>
                <w:color w:val="auto"/>
              </w:rPr>
            </w:pPr>
          </w:p>
        </w:tc>
        <w:tc>
          <w:tcPr>
            <w:tcW w:w="1200" w:type="dxa"/>
            <w:vAlign w:val="bottom"/>
            <w:tcBorders>
              <w:top w:val="single" w:sz="8" w:color="EEEEEE"/>
            </w:tcBorders>
          </w:tcPr>
          <w:p>
            <w:pPr>
              <w:spacing w:after="0"/>
              <w:rPr>
                <w:sz w:val="8"/>
                <w:szCs w:val="8"/>
                <w:color w:val="auto"/>
              </w:rPr>
            </w:pPr>
          </w:p>
        </w:tc>
        <w:tc>
          <w:tcPr>
            <w:tcW w:w="80" w:type="dxa"/>
            <w:vAlign w:val="bottom"/>
            <w:tcBorders>
              <w:top w:val="single" w:sz="8" w:color="EEEEEE"/>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gridSpan w:val="2"/>
            <w:vMerge w:val="continue"/>
          </w:tcPr>
          <w:p>
            <w:pPr>
              <w:spacing w:after="0"/>
              <w:rPr>
                <w:sz w:val="8"/>
                <w:szCs w:val="8"/>
                <w:color w:val="auto"/>
              </w:rPr>
            </w:pPr>
          </w:p>
        </w:tc>
        <w:tc>
          <w:tcPr>
            <w:tcW w:w="60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vMerge w:val="restart"/>
          </w:tcPr>
          <w:p>
            <w:pPr>
              <w:ind w:left="260"/>
              <w:spacing w:after="0"/>
              <w:rPr>
                <w:sz w:val="20"/>
                <w:szCs w:val="20"/>
                <w:color w:val="auto"/>
              </w:rPr>
            </w:pPr>
            <w:r>
              <w:rPr>
                <w:rFonts w:ascii="Arial" w:cs="Arial" w:eastAsia="Arial" w:hAnsi="Arial"/>
                <w:sz w:val="14"/>
                <w:szCs w:val="14"/>
                <w:color w:val="auto"/>
              </w:rPr>
              <w:t>below)</w:t>
            </w: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4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0" w:type="dxa"/>
            <w:vAlign w:val="bottom"/>
            <w:gridSpan w:val="4"/>
            <w:vMerge w:val="restart"/>
          </w:tcPr>
          <w:p>
            <w:pPr>
              <w:ind w:left="380"/>
              <w:spacing w:after="0"/>
              <w:rPr>
                <w:sz w:val="20"/>
                <w:szCs w:val="20"/>
                <w:color w:val="auto"/>
              </w:rPr>
            </w:pPr>
            <w:r>
              <w:rPr>
                <w:rFonts w:ascii="Arial" w:cs="Arial" w:eastAsia="Arial" w:hAnsi="Arial"/>
                <w:sz w:val="18"/>
                <w:szCs w:val="18"/>
                <w:color w:val="0000FF"/>
                <w:w w:val="97"/>
              </w:rPr>
              <w:t>Chief Operating Officer</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48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2200" w:type="dxa"/>
            <w:vAlign w:val="bottom"/>
            <w:gridSpan w:val="4"/>
            <w:vMerge w:val="continue"/>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5"/>
            <w:vMerge w:val="restart"/>
          </w:tcPr>
          <w:p>
            <w:pPr>
              <w:spacing w:after="0"/>
              <w:rPr>
                <w:sz w:val="20"/>
                <w:szCs w:val="20"/>
                <w:color w:val="auto"/>
              </w:rPr>
            </w:pPr>
            <w:r>
              <w:rPr>
                <w:rFonts w:ascii="Arial" w:cs="Arial" w:eastAsia="Arial" w:hAnsi="Arial"/>
                <w:sz w:val="18"/>
                <w:szCs w:val="18"/>
                <w:color w:val="0000FF"/>
              </w:rPr>
              <w:t>1331 TYLER STREET NE, SUITE 200</w:t>
            </w:r>
          </w:p>
        </w:tc>
        <w:tc>
          <w:tcPr>
            <w:tcW w:w="1580" w:type="dxa"/>
            <w:vAlign w:val="bottom"/>
            <w:gridSpan w:val="7"/>
            <w:vMerge w:val="restart"/>
          </w:tcPr>
          <w:p>
            <w:pPr>
              <w:ind w:left="240"/>
              <w:spacing w:after="0"/>
              <w:rPr>
                <w:sz w:val="20"/>
                <w:szCs w:val="20"/>
                <w:color w:val="auto"/>
              </w:rPr>
            </w:pPr>
            <w:r>
              <w:rPr>
                <w:rFonts w:ascii="Arial" w:cs="Arial" w:eastAsia="Arial" w:hAnsi="Arial"/>
                <w:sz w:val="18"/>
                <w:szCs w:val="18"/>
                <w:color w:val="0000FF"/>
              </w:rPr>
              <w:t>05/01/2018</w:t>
            </w:r>
          </w:p>
        </w:tc>
        <w:tc>
          <w:tcPr>
            <w:tcW w:w="820" w:type="dxa"/>
            <w:vAlign w:val="bottom"/>
          </w:tcPr>
          <w:p>
            <w:pPr>
              <w:spacing w:after="0"/>
              <w:rPr>
                <w:sz w:val="9"/>
                <w:szCs w:val="9"/>
                <w:color w:val="auto"/>
              </w:rPr>
            </w:pPr>
          </w:p>
        </w:tc>
        <w:tc>
          <w:tcPr>
            <w:tcW w:w="800" w:type="dxa"/>
            <w:vAlign w:val="bottom"/>
          </w:tcPr>
          <w:p>
            <w:pPr>
              <w:spacing w:after="0"/>
              <w:rPr>
                <w:sz w:val="9"/>
                <w:szCs w:val="9"/>
                <w:color w:val="auto"/>
              </w:rPr>
            </w:pPr>
          </w:p>
        </w:tc>
        <w:tc>
          <w:tcPr>
            <w:tcW w:w="4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2200" w:type="dxa"/>
            <w:vAlign w:val="bottom"/>
            <w:gridSpan w:val="4"/>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gridSpan w:val="5"/>
            <w:vMerge w:val="continue"/>
          </w:tcPr>
          <w:p>
            <w:pPr>
              <w:spacing w:after="0"/>
              <w:rPr>
                <w:sz w:val="11"/>
                <w:szCs w:val="11"/>
                <w:color w:val="auto"/>
              </w:rPr>
            </w:pPr>
          </w:p>
        </w:tc>
        <w:tc>
          <w:tcPr>
            <w:tcW w:w="1580" w:type="dxa"/>
            <w:vAlign w:val="bottom"/>
            <w:gridSpan w:val="7"/>
            <w:vMerge w:val="continue"/>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00" w:type="dxa"/>
            <w:vAlign w:val="bottom"/>
          </w:tcPr>
          <w:p>
            <w:pPr>
              <w:spacing w:after="0"/>
              <w:rPr>
                <w:sz w:val="9"/>
                <w:szCs w:val="9"/>
                <w:color w:val="auto"/>
              </w:rPr>
            </w:pPr>
          </w:p>
        </w:tc>
        <w:tc>
          <w:tcPr>
            <w:tcW w:w="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gridSpan w:val="2"/>
          </w:tcPr>
          <w:p>
            <w:pPr>
              <w:spacing w:after="0"/>
              <w:rPr>
                <w:sz w:val="9"/>
                <w:szCs w:val="9"/>
                <w:color w:val="auto"/>
              </w:rPr>
            </w:pPr>
          </w:p>
        </w:tc>
        <w:tc>
          <w:tcPr>
            <w:tcW w:w="3080" w:type="dxa"/>
            <w:vAlign w:val="bottom"/>
            <w:tcBorders>
              <w:bottom w:val="single" w:sz="8" w:color="2C2C2C"/>
            </w:tcBorders>
            <w:gridSpan w:val="5"/>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gridSpan w:val="2"/>
          </w:tcPr>
          <w:p>
            <w:pPr>
              <w:spacing w:after="0"/>
              <w:rPr>
                <w:sz w:val="9"/>
                <w:szCs w:val="9"/>
                <w:color w:val="auto"/>
              </w:rPr>
            </w:pPr>
          </w:p>
        </w:tc>
        <w:tc>
          <w:tcPr>
            <w:tcW w:w="3120" w:type="dxa"/>
            <w:vAlign w:val="bottom"/>
            <w:tcBorders>
              <w:bottom w:val="single" w:sz="8" w:color="2C2C2C"/>
            </w:tcBorders>
            <w:gridSpan w:val="6"/>
          </w:tcPr>
          <w:p>
            <w:pPr>
              <w:spacing w:after="0"/>
              <w:rPr>
                <w:sz w:val="9"/>
                <w:szCs w:val="9"/>
                <w:color w:val="auto"/>
              </w:rPr>
            </w:pPr>
          </w:p>
        </w:tc>
        <w:tc>
          <w:tcPr>
            <w:tcW w:w="120" w:type="dxa"/>
            <w:vAlign w:val="bottom"/>
            <w:gridSpan w:val="2"/>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520" w:type="dxa"/>
            <w:vAlign w:val="bottom"/>
            <w:gridSpan w:val="8"/>
            <w:vMerge w:val="restart"/>
          </w:tcPr>
          <w:p>
            <w:pPr>
              <w:spacing w:after="0"/>
              <w:rPr>
                <w:sz w:val="20"/>
                <w:szCs w:val="20"/>
                <w:color w:val="auto"/>
              </w:rPr>
            </w:pPr>
            <w:r>
              <w:rPr>
                <w:rFonts w:ascii="Arial" w:cs="Arial" w:eastAsia="Arial" w:hAnsi="Arial"/>
                <w:sz w:val="14"/>
                <w:szCs w:val="14"/>
                <w:color w:val="auto"/>
                <w:w w:val="98"/>
              </w:rPr>
              <w:t>4. If Amendment, Date of Original Filed (Month/Day/Year)</w:t>
            </w:r>
          </w:p>
        </w:tc>
        <w:tc>
          <w:tcPr>
            <w:tcW w:w="38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520" w:type="dxa"/>
            <w:vAlign w:val="bottom"/>
            <w:gridSpan w:val="8"/>
            <w:vMerge w:val="continue"/>
          </w:tcPr>
          <w:p>
            <w:pPr>
              <w:spacing w:after="0"/>
              <w:rPr>
                <w:sz w:val="8"/>
                <w:szCs w:val="8"/>
                <w:color w:val="auto"/>
              </w:rPr>
            </w:pPr>
          </w:p>
        </w:tc>
        <w:tc>
          <w:tcPr>
            <w:tcW w:w="38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0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ind w:left="20"/>
              <w:spacing w:after="0"/>
              <w:rPr>
                <w:sz w:val="20"/>
                <w:szCs w:val="20"/>
                <w:color w:val="auto"/>
              </w:rPr>
            </w:pPr>
            <w:r>
              <w:rPr>
                <w:rFonts w:ascii="Arial" w:cs="Arial" w:eastAsia="Arial" w:hAnsi="Arial"/>
                <w:sz w:val="18"/>
                <w:szCs w:val="18"/>
                <w:color w:val="0000FF"/>
              </w:rPr>
              <w:t>55413</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2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4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40" w:type="dxa"/>
            <w:vAlign w:val="bottom"/>
            <w:gridSpan w:val="7"/>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ind w:left="140"/>
              <w:spacing w:after="0"/>
              <w:rPr>
                <w:sz w:val="20"/>
                <w:szCs w:val="20"/>
                <w:color w:val="auto"/>
              </w:rPr>
            </w:pPr>
            <w:r>
              <w:rPr>
                <w:rFonts w:ascii="Arial" w:cs="Arial" w:eastAsia="Arial" w:hAnsi="Arial"/>
                <w:sz w:val="14"/>
                <w:szCs w:val="14"/>
                <w:color w:val="auto"/>
                <w:w w:val="99"/>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234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3080" w:type="dxa"/>
            <w:vAlign w:val="bottom"/>
            <w:tcBorders>
              <w:bottom w:val="single" w:sz="8" w:color="2C2C2C"/>
            </w:tcBorders>
            <w:gridSpan w:val="5"/>
          </w:tcPr>
          <w:p>
            <w:pPr>
              <w:spacing w:after="0"/>
              <w:rPr>
                <w:sz w:val="11"/>
                <w:szCs w:val="11"/>
                <w:color w:val="auto"/>
              </w:rPr>
            </w:pPr>
          </w:p>
        </w:tc>
        <w:tc>
          <w:tcPr>
            <w:tcW w:w="460" w:type="dxa"/>
            <w:vAlign w:val="bottom"/>
            <w:tcBorders>
              <w:bottom w:val="single" w:sz="8" w:color="2C2C2C"/>
            </w:tcBorders>
            <w:gridSpan w:val="2"/>
          </w:tcPr>
          <w:p>
            <w:pPr>
              <w:spacing w:after="0"/>
              <w:rPr>
                <w:sz w:val="11"/>
                <w:szCs w:val="11"/>
                <w:color w:val="auto"/>
              </w:rPr>
            </w:pPr>
          </w:p>
        </w:tc>
        <w:tc>
          <w:tcPr>
            <w:tcW w:w="300" w:type="dxa"/>
            <w:vAlign w:val="bottom"/>
            <w:tcBorders>
              <w:bottom w:val="single" w:sz="8" w:color="2C2C2C"/>
            </w:tcBorders>
            <w:gridSpan w:val="2"/>
          </w:tcPr>
          <w:p>
            <w:pPr>
              <w:spacing w:after="0"/>
              <w:rPr>
                <w:sz w:val="11"/>
                <w:szCs w:val="11"/>
                <w:color w:val="auto"/>
              </w:rPr>
            </w:pPr>
          </w:p>
        </w:tc>
        <w:tc>
          <w:tcPr>
            <w:tcW w:w="8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4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8"/>
          </w:tcPr>
          <w:p>
            <w:pPr>
              <w:ind w:left="80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40" w:type="dxa"/>
            <w:vAlign w:val="bottom"/>
            <w:gridSpan w:val="5"/>
          </w:tcPr>
          <w:p>
            <w:pPr>
              <w:ind w:left="5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ind w:left="5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640" w:type="dxa"/>
            <w:vAlign w:val="bottom"/>
            <w:gridSpan w:val="5"/>
          </w:tcPr>
          <w:p>
            <w:pPr>
              <w:ind w:left="56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4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8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gridSpan w:val="2"/>
            <w:vMerge w:val="continue"/>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5"/>
          </w:tcPr>
          <w:p>
            <w:pPr>
              <w:ind w:left="660"/>
              <w:spacing w:after="0"/>
              <w:rPr>
                <w:sz w:val="20"/>
                <w:szCs w:val="20"/>
                <w:color w:val="auto"/>
              </w:rPr>
            </w:pPr>
            <w:r>
              <w:rPr>
                <w:rFonts w:ascii="Arial" w:cs="Arial" w:eastAsia="Arial" w:hAnsi="Arial"/>
                <w:sz w:val="18"/>
                <w:szCs w:val="18"/>
                <w:color w:val="0000FF"/>
              </w:rPr>
              <w:t>05/01/2018</w:t>
            </w:r>
          </w:p>
        </w:tc>
        <w:tc>
          <w:tcPr>
            <w:tcW w:w="16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7"/>
                <w:szCs w:val="27"/>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3,044</w:t>
            </w:r>
          </w:p>
        </w:tc>
        <w:tc>
          <w:tcPr>
            <w:tcW w:w="56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0000FF"/>
              </w:rPr>
              <w:t>A</w:t>
            </w:r>
          </w:p>
        </w:tc>
        <w:tc>
          <w:tcPr>
            <w:tcW w:w="64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1.55</w:t>
            </w:r>
          </w:p>
        </w:tc>
        <w:tc>
          <w:tcPr>
            <w:tcW w:w="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122,447</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6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5"/>
          </w:tcPr>
          <w:p>
            <w:pPr>
              <w:ind w:left="660"/>
              <w:spacing w:after="0"/>
              <w:rPr>
                <w:sz w:val="20"/>
                <w:szCs w:val="20"/>
                <w:color w:val="auto"/>
              </w:rPr>
            </w:pPr>
            <w:r>
              <w:rPr>
                <w:rFonts w:ascii="Arial" w:cs="Arial" w:eastAsia="Arial" w:hAnsi="Arial"/>
                <w:sz w:val="18"/>
                <w:szCs w:val="18"/>
                <w:color w:val="0000FF"/>
              </w:rPr>
              <w:t>05/01/2018</w:t>
            </w:r>
          </w:p>
        </w:tc>
        <w:tc>
          <w:tcPr>
            <w:tcW w:w="16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3,044</w:t>
            </w:r>
          </w:p>
        </w:tc>
        <w:tc>
          <w:tcPr>
            <w:tcW w:w="56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0000FF"/>
              </w:rPr>
              <w:t>D</w:t>
            </w:r>
          </w:p>
        </w:tc>
        <w:tc>
          <w:tcPr>
            <w:tcW w:w="880" w:type="dxa"/>
            <w:vAlign w:val="bottom"/>
            <w:tcBorders>
              <w:bottom w:val="single" w:sz="8" w:color="2C2C2C"/>
            </w:tcBorders>
            <w:gridSpan w:val="4"/>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34.7507</w:t>
            </w:r>
            <w:r>
              <w:rPr>
                <w:rFonts w:ascii="Arial" w:cs="Arial" w:eastAsia="Arial" w:hAnsi="Arial"/>
                <w:sz w:val="22"/>
                <w:szCs w:val="22"/>
                <w:color w:val="008000"/>
                <w:w w:val="85"/>
                <w:vertAlign w:val="superscript"/>
              </w:rPr>
              <w:t>(3)</w:t>
            </w:r>
          </w:p>
        </w:tc>
        <w:tc>
          <w:tcPr>
            <w:tcW w:w="122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119,403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4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8"/>
          </w:tcPr>
          <w:p>
            <w:pPr>
              <w:ind w:left="102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0" w:type="dxa"/>
            <w:vAlign w:val="bottom"/>
            <w:gridSpan w:val="14"/>
          </w:tcPr>
          <w:p>
            <w:pPr>
              <w:ind w:left="70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40" w:type="dxa"/>
            <w:vAlign w:val="bottom"/>
          </w:tcPr>
          <w:p>
            <w:pPr>
              <w:spacing w:after="0"/>
              <w:rPr>
                <w:sz w:val="15"/>
                <w:szCs w:val="15"/>
                <w:color w:val="auto"/>
              </w:rPr>
            </w:pPr>
          </w:p>
        </w:tc>
        <w:tc>
          <w:tcPr>
            <w:tcW w:w="1060" w:type="dxa"/>
            <w:vAlign w:val="bottom"/>
          </w:tcPr>
          <w:p>
            <w:pPr>
              <w:ind w:left="4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40" w:type="dxa"/>
            <w:vAlign w:val="bottom"/>
          </w:tcPr>
          <w:p>
            <w:pPr>
              <w:spacing w:after="0"/>
              <w:rPr>
                <w:sz w:val="15"/>
                <w:szCs w:val="15"/>
                <w:color w:val="auto"/>
              </w:rPr>
            </w:pP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6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ind w:left="14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4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gridSpan w:val="2"/>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6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14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Employee</w:t>
            </w:r>
          </w:p>
        </w:tc>
        <w:tc>
          <w:tcPr>
            <w:tcW w:w="8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Stock</w:t>
            </w: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3"/>
            <w:vMerge w:val="restart"/>
          </w:tcPr>
          <w:p>
            <w:pPr>
              <w:spacing w:after="0" w:line="281" w:lineRule="exact"/>
              <w:rPr>
                <w:sz w:val="20"/>
                <w:szCs w:val="20"/>
                <w:color w:val="auto"/>
              </w:rPr>
            </w:pPr>
            <w:r>
              <w:rPr>
                <w:rFonts w:ascii="Arial" w:cs="Arial" w:eastAsia="Arial" w:hAnsi="Arial"/>
                <w:sz w:val="27"/>
                <w:szCs w:val="27"/>
                <w:color w:val="0000FF"/>
                <w:vertAlign w:val="subscript"/>
              </w:rPr>
              <w:t>M</w:t>
            </w:r>
            <w:r>
              <w:rPr>
                <w:rFonts w:ascii="Arial" w:cs="Arial" w:eastAsia="Arial" w:hAnsi="Arial"/>
                <w:sz w:val="11"/>
                <w:szCs w:val="11"/>
                <w:color w:val="008000"/>
              </w:rPr>
              <w:t>(1)</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(4)</w:t>
            </w:r>
          </w:p>
        </w:tc>
        <w:tc>
          <w:tcPr>
            <w:tcW w:w="800" w:type="dxa"/>
            <w:vAlign w:val="bottom"/>
          </w:tcPr>
          <w:p>
            <w:pPr>
              <w:spacing w:after="0"/>
              <w:rPr>
                <w:sz w:val="12"/>
                <w:szCs w:val="12"/>
                <w:color w:val="auto"/>
              </w:rPr>
            </w:pPr>
          </w:p>
        </w:tc>
        <w:tc>
          <w:tcPr>
            <w:tcW w:w="560" w:type="dxa"/>
            <w:vAlign w:val="bottom"/>
            <w:gridSpan w:val="2"/>
            <w:vMerge w:val="restart"/>
          </w:tcPr>
          <w:p>
            <w:pPr>
              <w:ind w:left="60"/>
              <w:spacing w:after="0"/>
              <w:rPr>
                <w:sz w:val="20"/>
                <w:szCs w:val="20"/>
                <w:color w:val="auto"/>
              </w:rPr>
            </w:pPr>
            <w:r>
              <w:rPr>
                <w:rFonts w:ascii="Arial" w:cs="Arial" w:eastAsia="Arial" w:hAnsi="Arial"/>
                <w:sz w:val="14"/>
                <w:szCs w:val="14"/>
                <w:color w:val="0000FF"/>
                <w:w w:val="84"/>
              </w:rPr>
              <w:t>Common</w:t>
            </w:r>
          </w:p>
        </w:tc>
        <w:tc>
          <w:tcPr>
            <w:tcW w:w="640" w:type="dxa"/>
            <w:vAlign w:val="bottom"/>
            <w:gridSpan w:val="2"/>
            <w:vMerge w:val="restart"/>
          </w:tcPr>
          <w:p>
            <w:pPr>
              <w:ind w:left="180"/>
              <w:spacing w:after="0"/>
              <w:rPr>
                <w:sz w:val="20"/>
                <w:szCs w:val="20"/>
                <w:color w:val="auto"/>
              </w:rPr>
            </w:pPr>
            <w:r>
              <w:rPr>
                <w:rFonts w:ascii="Arial" w:cs="Arial" w:eastAsia="Arial" w:hAnsi="Arial"/>
                <w:sz w:val="18"/>
                <w:szCs w:val="18"/>
                <w:color w:val="0000FF"/>
                <w:w w:val="97"/>
              </w:rPr>
              <w:t>3,044</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4"/>
                <w:szCs w:val="14"/>
                <w:color w:val="0000FF"/>
              </w:rPr>
              <w:t>Option</w:t>
            </w:r>
          </w:p>
        </w:tc>
        <w:tc>
          <w:tcPr>
            <w:tcW w:w="800" w:type="dxa"/>
            <w:vAlign w:val="bottom"/>
          </w:tcPr>
          <w:p>
            <w:pPr>
              <w:ind w:left="26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1.55</w:t>
            </w:r>
          </w:p>
        </w:tc>
        <w:tc>
          <w:tcPr>
            <w:tcW w:w="40" w:type="dxa"/>
            <w:vAlign w:val="bottom"/>
          </w:tcPr>
          <w:p>
            <w:pPr>
              <w:spacing w:after="0"/>
              <w:rPr>
                <w:sz w:val="11"/>
                <w:szCs w:val="11"/>
                <w:color w:val="auto"/>
              </w:rPr>
            </w:pPr>
          </w:p>
        </w:tc>
        <w:tc>
          <w:tcPr>
            <w:tcW w:w="1060" w:type="dxa"/>
            <w:vAlign w:val="bottom"/>
          </w:tcPr>
          <w:p>
            <w:pPr>
              <w:ind w:left="240"/>
              <w:spacing w:after="0" w:line="133" w:lineRule="exact"/>
              <w:rPr>
                <w:sz w:val="20"/>
                <w:szCs w:val="20"/>
                <w:color w:val="auto"/>
              </w:rPr>
            </w:pPr>
            <w:r>
              <w:rPr>
                <w:rFonts w:ascii="Arial" w:cs="Arial" w:eastAsia="Arial" w:hAnsi="Arial"/>
                <w:sz w:val="14"/>
                <w:szCs w:val="14"/>
                <w:color w:val="0000FF"/>
              </w:rPr>
              <w:t>05/01/2018</w:t>
            </w: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3"/>
            <w:vMerge w:val="continue"/>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360"/>
              <w:spacing w:after="0" w:line="133" w:lineRule="exact"/>
              <w:rPr>
                <w:sz w:val="20"/>
                <w:szCs w:val="20"/>
                <w:color w:val="auto"/>
              </w:rPr>
            </w:pPr>
            <w:r>
              <w:rPr>
                <w:rFonts w:ascii="Arial" w:cs="Arial" w:eastAsia="Arial" w:hAnsi="Arial"/>
                <w:sz w:val="14"/>
                <w:szCs w:val="14"/>
                <w:color w:val="0000FF"/>
                <w:w w:val="96"/>
              </w:rPr>
              <w:t>3,044</w:t>
            </w:r>
          </w:p>
        </w:tc>
        <w:tc>
          <w:tcPr>
            <w:tcW w:w="820" w:type="dxa"/>
            <w:vAlign w:val="bottom"/>
            <w:vMerge w:val="continue"/>
          </w:tcPr>
          <w:p>
            <w:pPr>
              <w:spacing w:after="0"/>
              <w:rPr>
                <w:sz w:val="11"/>
                <w:szCs w:val="11"/>
                <w:color w:val="auto"/>
              </w:rPr>
            </w:pPr>
          </w:p>
        </w:tc>
        <w:tc>
          <w:tcPr>
            <w:tcW w:w="800" w:type="dxa"/>
            <w:vAlign w:val="bottom"/>
          </w:tcPr>
          <w:p>
            <w:pPr>
              <w:jc w:val="center"/>
              <w:spacing w:after="0" w:line="133" w:lineRule="exact"/>
              <w:rPr>
                <w:sz w:val="20"/>
                <w:szCs w:val="20"/>
                <w:color w:val="auto"/>
              </w:rPr>
            </w:pPr>
            <w:r>
              <w:rPr>
                <w:rFonts w:ascii="Arial" w:cs="Arial" w:eastAsia="Arial" w:hAnsi="Arial"/>
                <w:sz w:val="14"/>
                <w:szCs w:val="14"/>
                <w:color w:val="0000FF"/>
                <w:w w:val="85"/>
              </w:rPr>
              <w:t>04/20/2021</w:t>
            </w:r>
          </w:p>
        </w:tc>
        <w:tc>
          <w:tcPr>
            <w:tcW w:w="560" w:type="dxa"/>
            <w:vAlign w:val="bottom"/>
            <w:gridSpan w:val="2"/>
            <w:vMerge w:val="continue"/>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ind w:left="10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20"/>
              <w:spacing w:after="0" w:line="133" w:lineRule="exact"/>
              <w:rPr>
                <w:sz w:val="20"/>
                <w:szCs w:val="20"/>
                <w:color w:val="auto"/>
              </w:rPr>
            </w:pPr>
            <w:r>
              <w:rPr>
                <w:rFonts w:ascii="Arial" w:cs="Arial" w:eastAsia="Arial" w:hAnsi="Arial"/>
                <w:sz w:val="14"/>
                <w:szCs w:val="14"/>
                <w:color w:val="0000FF"/>
                <w:w w:val="88"/>
              </w:rPr>
              <w:t>30,436</w:t>
            </w:r>
          </w:p>
        </w:tc>
        <w:tc>
          <w:tcPr>
            <w:tcW w:w="280" w:type="dxa"/>
            <w:vAlign w:val="bottom"/>
          </w:tcPr>
          <w:p>
            <w:pPr>
              <w:spacing w:after="0"/>
              <w:rPr>
                <w:sz w:val="11"/>
                <w:szCs w:val="11"/>
                <w:color w:val="auto"/>
              </w:rPr>
            </w:pP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(right to</w:t>
            </w:r>
          </w:p>
        </w:tc>
        <w:tc>
          <w:tcPr>
            <w:tcW w:w="8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60" w:type="dxa"/>
            <w:vAlign w:val="bottom"/>
            <w:gridSpan w:val="2"/>
          </w:tcPr>
          <w:p>
            <w:pPr>
              <w:ind w:left="140"/>
              <w:spacing w:after="0" w:line="149" w:lineRule="exact"/>
              <w:rPr>
                <w:sz w:val="20"/>
                <w:szCs w:val="20"/>
                <w:color w:val="auto"/>
              </w:rPr>
            </w:pPr>
            <w:r>
              <w:rPr>
                <w:rFonts w:ascii="Arial" w:cs="Arial" w:eastAsia="Arial" w:hAnsi="Arial"/>
                <w:sz w:val="14"/>
                <w:szCs w:val="14"/>
                <w:color w:val="0000FF"/>
              </w:rPr>
              <w:t>Stock</w:t>
            </w: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tcPr>
          <w:p>
            <w:pPr>
              <w:spacing w:after="0"/>
              <w:rPr>
                <w:sz w:val="2"/>
                <w:szCs w:val="2"/>
                <w:color w:val="auto"/>
              </w:rPr>
            </w:pPr>
          </w:p>
        </w:tc>
        <w:tc>
          <w:tcPr>
            <w:tcW w:w="820" w:type="dxa"/>
            <w:vAlign w:val="bottom"/>
          </w:tcPr>
          <w:p>
            <w:pPr>
              <w:spacing w:after="0"/>
              <w:rPr>
                <w:sz w:val="2"/>
                <w:szCs w:val="2"/>
                <w:color w:val="auto"/>
              </w:rPr>
            </w:pPr>
          </w:p>
        </w:tc>
        <w:tc>
          <w:tcPr>
            <w:tcW w:w="8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4"/>
          <w:szCs w:val="14"/>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Stock option exercise effected pursuant to a Rule 10b5-1 trading plan adopted by the reporting person on March 7, 2018.</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Sales effected pursuant to a Rule 10b5-1 trading plan adopted by the reporting person on March 7, 2018.</w:t>
      </w:r>
    </w:p>
    <w:p>
      <w:pPr>
        <w:spacing w:after="0" w:line="41" w:lineRule="exact"/>
        <w:rPr>
          <w:rFonts w:ascii="Arial" w:cs="Arial" w:eastAsia="Arial" w:hAnsi="Arial"/>
          <w:sz w:val="14"/>
          <w:szCs w:val="14"/>
          <w:color w:val="008000"/>
        </w:rPr>
      </w:pPr>
    </w:p>
    <w:p>
      <w:pPr>
        <w:ind w:left="40" w:right="26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3,044 shares of common stock of Tactile Systems Technology, Inc. sold by the reporting person in multiple transactions on May 1, 2018 with sale prices ranging from $34.695 to $34.83 per share. The reporting person undertakes to provide upon request by the U.S. Securities and Exchange Commission staff, the issuer, or a security holder of the issuer, full information regarding the number of shares sold at each separate price.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Fully vested.</w:t>
      </w:r>
    </w:p>
    <w:p>
      <w:pPr>
        <w:spacing w:after="0" w:line="4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05/03/2018</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32"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2019-12-03T23:25:45Z</dcterms:created>
  <dcterms:modified xsi:type="dcterms:W3CDTF">2019-12-03T23:25:45Z</dcterms:modified>
</cp:coreProperties>
</file>